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EF18B" w14:textId="77777777" w:rsidR="00771BF6" w:rsidRDefault="00E766E7">
      <w:r w:rsidRPr="00E175E7">
        <w:rPr>
          <w:rFonts w:ascii="Marianne" w:hAnsi="Marianne"/>
          <w:noProof/>
          <w:lang w:eastAsia="fr-FR"/>
        </w:rPr>
        <w:drawing>
          <wp:inline distT="0" distB="0" distL="0" distR="0" wp14:anchorId="546D194D" wp14:editId="7870719E">
            <wp:extent cx="2211585" cy="1080000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C_Polynesie_Française_RVB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39" t="11166" r="6139" b="10863"/>
                    <a:stretch/>
                  </pic:blipFill>
                  <pic:spPr bwMode="auto">
                    <a:xfrm>
                      <a:off x="0" y="0"/>
                      <a:ext cx="2211585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A0CEA8" w14:textId="77777777" w:rsidR="005D64C6" w:rsidRDefault="005D64C6"/>
    <w:p w14:paraId="1C9C0AB6" w14:textId="77777777" w:rsidR="005D64C6" w:rsidRPr="005D64C6" w:rsidRDefault="005D64C6" w:rsidP="005D64C6">
      <w:pPr>
        <w:spacing w:after="0" w:line="240" w:lineRule="auto"/>
        <w:jc w:val="center"/>
        <w:rPr>
          <w:rFonts w:ascii="Marianne" w:hAnsi="Marianne" w:cs="Arial"/>
          <w:b/>
          <w:smallCaps/>
          <w:sz w:val="32"/>
          <w:szCs w:val="44"/>
          <w:u w:val="single"/>
        </w:rPr>
      </w:pPr>
      <w:r w:rsidRPr="005D64C6">
        <w:rPr>
          <w:rFonts w:ascii="Marianne" w:hAnsi="Marianne" w:cs="Arial"/>
          <w:b/>
          <w:smallCaps/>
          <w:sz w:val="32"/>
          <w:szCs w:val="44"/>
          <w:u w:val="single"/>
        </w:rPr>
        <w:t>Marché "Solimpress IV"</w:t>
      </w:r>
    </w:p>
    <w:p w14:paraId="0934147F" w14:textId="2EF58B1A" w:rsidR="005D64C6" w:rsidRPr="005D64C6" w:rsidRDefault="005D64C6" w:rsidP="005D64C6">
      <w:pPr>
        <w:spacing w:before="60" w:after="0" w:line="240" w:lineRule="auto"/>
        <w:jc w:val="center"/>
        <w:rPr>
          <w:rFonts w:ascii="Marianne" w:hAnsi="Marianne" w:cs="Arial"/>
          <w:b/>
          <w:i/>
          <w:iCs/>
          <w:smallCaps/>
          <w:sz w:val="28"/>
          <w:szCs w:val="40"/>
        </w:rPr>
      </w:pPr>
      <w:r w:rsidRPr="005D64C6">
        <w:rPr>
          <w:rFonts w:ascii="Marianne" w:hAnsi="Marianne" w:cs="Arial"/>
          <w:b/>
          <w:i/>
          <w:iCs/>
          <w:smallCaps/>
          <w:sz w:val="28"/>
          <w:szCs w:val="40"/>
        </w:rPr>
        <w:t>Solutions d’impression (location et prestations annexes)</w:t>
      </w:r>
    </w:p>
    <w:p w14:paraId="789C3B4E" w14:textId="58D515A4" w:rsidR="005D64C6" w:rsidRPr="005D64C6" w:rsidRDefault="005D64C6" w:rsidP="005D64C6">
      <w:pPr>
        <w:spacing w:after="0" w:line="240" w:lineRule="auto"/>
        <w:jc w:val="center"/>
        <w:rPr>
          <w:rFonts w:ascii="Marianne" w:hAnsi="Marianne" w:cs="Arial"/>
          <w:b/>
          <w:i/>
          <w:iCs/>
          <w:smallCaps/>
          <w:sz w:val="28"/>
          <w:szCs w:val="40"/>
        </w:rPr>
      </w:pPr>
      <w:r w:rsidRPr="005D64C6">
        <w:rPr>
          <w:rFonts w:ascii="Marianne" w:hAnsi="Marianne" w:cs="Arial"/>
          <w:b/>
          <w:i/>
          <w:iCs/>
          <w:smallCaps/>
          <w:sz w:val="28"/>
          <w:szCs w:val="40"/>
        </w:rPr>
        <w:t>pour les services et établissements publics de l’Etat en Polynésie Française</w:t>
      </w:r>
    </w:p>
    <w:p w14:paraId="72554932" w14:textId="77777777" w:rsidR="00771BF6" w:rsidRPr="00507FA1" w:rsidRDefault="00771BF6" w:rsidP="005D64C6">
      <w:pPr>
        <w:spacing w:before="240"/>
        <w:jc w:val="center"/>
        <w:rPr>
          <w:rFonts w:ascii="Marianne" w:hAnsi="Marianne" w:cs="Arial"/>
          <w:b/>
          <w:smallCaps/>
          <w:sz w:val="28"/>
          <w:szCs w:val="40"/>
          <w:u w:val="single"/>
        </w:rPr>
      </w:pPr>
      <w:r w:rsidRPr="00507FA1">
        <w:rPr>
          <w:rFonts w:ascii="Marianne" w:hAnsi="Marianne" w:cs="Arial"/>
          <w:b/>
          <w:smallCaps/>
          <w:sz w:val="28"/>
          <w:szCs w:val="40"/>
          <w:u w:val="single"/>
        </w:rPr>
        <w:t>Annexe</w:t>
      </w:r>
      <w:r w:rsidR="00243A0D" w:rsidRPr="00507FA1">
        <w:rPr>
          <w:rFonts w:ascii="Marianne" w:hAnsi="Marianne" w:cs="Arial"/>
          <w:b/>
          <w:smallCaps/>
          <w:sz w:val="28"/>
          <w:szCs w:val="40"/>
          <w:u w:val="single"/>
        </w:rPr>
        <w:t xml:space="preserve"> n°1</w:t>
      </w:r>
      <w:r w:rsidRPr="00507FA1">
        <w:rPr>
          <w:rFonts w:ascii="Marianne" w:hAnsi="Marianne" w:cs="Arial"/>
          <w:b/>
          <w:smallCaps/>
          <w:sz w:val="28"/>
          <w:szCs w:val="40"/>
          <w:u w:val="single"/>
        </w:rPr>
        <w:t xml:space="preserve"> au </w:t>
      </w:r>
      <w:r w:rsidR="00D025F7" w:rsidRPr="00507FA1">
        <w:rPr>
          <w:rFonts w:ascii="Marianne" w:hAnsi="Marianne" w:cs="Arial"/>
          <w:b/>
          <w:smallCaps/>
          <w:sz w:val="28"/>
          <w:szCs w:val="40"/>
          <w:u w:val="single"/>
        </w:rPr>
        <w:t xml:space="preserve">Règlement de </w:t>
      </w:r>
      <w:r w:rsidRPr="00507FA1">
        <w:rPr>
          <w:rFonts w:ascii="Marianne" w:hAnsi="Marianne" w:cs="Arial"/>
          <w:b/>
          <w:smallCaps/>
          <w:sz w:val="28"/>
          <w:szCs w:val="40"/>
          <w:u w:val="single"/>
        </w:rPr>
        <w:t>C</w:t>
      </w:r>
      <w:r w:rsidR="00D025F7" w:rsidRPr="00507FA1">
        <w:rPr>
          <w:rFonts w:ascii="Marianne" w:hAnsi="Marianne" w:cs="Arial"/>
          <w:b/>
          <w:smallCaps/>
          <w:sz w:val="28"/>
          <w:szCs w:val="40"/>
          <w:u w:val="single"/>
        </w:rPr>
        <w:t>onsultation</w:t>
      </w:r>
    </w:p>
    <w:p w14:paraId="4CE5EBFD" w14:textId="77777777" w:rsidR="00507FA1" w:rsidRPr="005D64C6" w:rsidRDefault="00771BF6" w:rsidP="0089738A">
      <w:pPr>
        <w:jc w:val="center"/>
        <w:rPr>
          <w:rFonts w:ascii="Marianne ExtraBold" w:eastAsia="Times New Roman" w:hAnsi="Marianne ExtraBold" w:cs="Arial"/>
          <w:b/>
          <w:iCs/>
          <w:smallCaps/>
          <w:sz w:val="40"/>
          <w:szCs w:val="40"/>
          <w:lang w:eastAsia="fr-FR"/>
        </w:rPr>
      </w:pPr>
      <w:r w:rsidRPr="005D64C6">
        <w:rPr>
          <w:rFonts w:ascii="Marianne ExtraBold" w:eastAsia="Times New Roman" w:hAnsi="Marianne ExtraBold" w:cs="Arial"/>
          <w:b/>
          <w:iCs/>
          <w:smallCaps/>
          <w:sz w:val="40"/>
          <w:szCs w:val="40"/>
          <w:lang w:eastAsia="fr-FR"/>
        </w:rPr>
        <w:t>ORDRE DE PREFERENCE D’ATTRIBUTION</w:t>
      </w:r>
      <w:r w:rsidR="00192D4B" w:rsidRPr="005D64C6">
        <w:rPr>
          <w:rFonts w:ascii="Marianne ExtraBold" w:eastAsia="Times New Roman" w:hAnsi="Marianne ExtraBold" w:cs="Arial"/>
          <w:b/>
          <w:iCs/>
          <w:smallCaps/>
          <w:sz w:val="40"/>
          <w:szCs w:val="40"/>
          <w:lang w:eastAsia="fr-FR"/>
        </w:rPr>
        <w:t xml:space="preserve"> DES LOTS</w:t>
      </w:r>
      <w:r w:rsidR="00507FA1" w:rsidRPr="005D64C6">
        <w:rPr>
          <w:rFonts w:ascii="Marianne ExtraBold" w:eastAsia="Times New Roman" w:hAnsi="Marianne ExtraBold" w:cs="Arial"/>
          <w:b/>
          <w:iCs/>
          <w:smallCaps/>
          <w:sz w:val="40"/>
          <w:szCs w:val="40"/>
          <w:lang w:eastAsia="fr-FR"/>
        </w:rPr>
        <w:t xml:space="preserve"> </w:t>
      </w:r>
    </w:p>
    <w:p w14:paraId="2B9B273F" w14:textId="231845C6" w:rsidR="00771BF6" w:rsidRDefault="007C1031" w:rsidP="0089738A">
      <w:pPr>
        <w:jc w:val="center"/>
        <w:rPr>
          <w:rFonts w:ascii="Marianne" w:hAnsi="Marianne" w:cs="Arial"/>
        </w:rPr>
      </w:pPr>
      <w:r>
        <w:rPr>
          <w:rFonts w:ascii="Marianne" w:hAnsi="Marianne" w:cs="Arial"/>
          <w:b/>
        </w:rPr>
        <w:t>Référence</w:t>
      </w:r>
      <w:r w:rsidR="00507FA1" w:rsidRPr="00D025F7">
        <w:rPr>
          <w:rFonts w:ascii="Marianne" w:hAnsi="Marianne" w:cs="Arial"/>
          <w:b/>
        </w:rPr>
        <w:t xml:space="preserve"> de consultation :</w:t>
      </w:r>
      <w:r w:rsidR="00507FA1" w:rsidRPr="00D025F7">
        <w:rPr>
          <w:rFonts w:ascii="Marianne" w:hAnsi="Marianne" w:cs="Arial"/>
        </w:rPr>
        <w:t xml:space="preserve"> </w:t>
      </w:r>
      <w:r w:rsidR="00507FA1">
        <w:rPr>
          <w:rFonts w:ascii="Marianne" w:hAnsi="Marianne" w:cs="Arial"/>
        </w:rPr>
        <w:t>2026_</w:t>
      </w:r>
      <w:r w:rsidR="005D64C6">
        <w:rPr>
          <w:rFonts w:ascii="Marianne" w:hAnsi="Marianne" w:cs="Arial"/>
        </w:rPr>
        <w:t>SOLIMPRESS_</w:t>
      </w:r>
      <w:r>
        <w:rPr>
          <w:rFonts w:ascii="Marianne" w:hAnsi="Marianne" w:cs="Arial"/>
        </w:rPr>
        <w:t>HCRPF</w:t>
      </w:r>
    </w:p>
    <w:p w14:paraId="7A3D69A9" w14:textId="2E840E96" w:rsidR="00507FA1" w:rsidRDefault="00507FA1" w:rsidP="00A37E77">
      <w:pPr>
        <w:spacing w:before="100" w:beforeAutospacing="1" w:after="198" w:line="276" w:lineRule="auto"/>
        <w:jc w:val="both"/>
        <w:rPr>
          <w:rFonts w:ascii="Marianne" w:hAnsi="Marianne" w:cs="Arial"/>
          <w:sz w:val="20"/>
          <w:szCs w:val="20"/>
        </w:rPr>
      </w:pPr>
      <w:r w:rsidRPr="00D025F7">
        <w:rPr>
          <w:rFonts w:ascii="Marianne" w:hAnsi="Marianne" w:cs="Arial"/>
          <w:sz w:val="20"/>
          <w:szCs w:val="20"/>
        </w:rPr>
        <w:t>L</w:t>
      </w:r>
      <w:r w:rsidR="00045227">
        <w:rPr>
          <w:rFonts w:ascii="Marianne" w:hAnsi="Marianne" w:cs="Arial"/>
          <w:sz w:val="20"/>
          <w:szCs w:val="20"/>
        </w:rPr>
        <w:t xml:space="preserve">’article 2.3 du </w:t>
      </w:r>
      <w:r w:rsidRPr="00D025F7">
        <w:rPr>
          <w:rFonts w:ascii="Marianne" w:hAnsi="Marianne" w:cs="Arial"/>
          <w:sz w:val="20"/>
          <w:szCs w:val="20"/>
        </w:rPr>
        <w:t xml:space="preserve">règlement de la consultation prévoit qu’un même </w:t>
      </w:r>
      <w:r w:rsidR="000802BC" w:rsidRPr="00D025F7">
        <w:rPr>
          <w:rFonts w:ascii="Marianne" w:hAnsi="Marianne" w:cs="Arial"/>
          <w:sz w:val="20"/>
          <w:szCs w:val="20"/>
        </w:rPr>
        <w:t>soumissionnaire</w:t>
      </w:r>
      <w:r w:rsidR="000802BC">
        <w:rPr>
          <w:rFonts w:ascii="Marianne" w:hAnsi="Marianne" w:cs="Arial"/>
          <w:sz w:val="20"/>
          <w:szCs w:val="20"/>
        </w:rPr>
        <w:t xml:space="preserve"> </w:t>
      </w:r>
      <w:r w:rsidRPr="00D025F7">
        <w:rPr>
          <w:rFonts w:ascii="Marianne" w:hAnsi="Marianne" w:cs="Arial"/>
          <w:sz w:val="20"/>
          <w:szCs w:val="20"/>
        </w:rPr>
        <w:t xml:space="preserve">ne peut </w:t>
      </w:r>
      <w:r w:rsidRPr="007C1031">
        <w:rPr>
          <w:rFonts w:ascii="Marianne" w:hAnsi="Marianne" w:cs="Arial"/>
          <w:b/>
          <w:bCs/>
          <w:sz w:val="20"/>
          <w:szCs w:val="20"/>
        </w:rPr>
        <w:t xml:space="preserve">pas être attributaire de </w:t>
      </w:r>
      <w:r w:rsidRPr="007C1031">
        <w:rPr>
          <w:rFonts w:ascii="Marianne" w:hAnsi="Marianne" w:cs="Arial"/>
          <w:b/>
          <w:bCs/>
          <w:sz w:val="20"/>
          <w:szCs w:val="20"/>
          <w:u w:val="single"/>
        </w:rPr>
        <w:t xml:space="preserve">plus de </w:t>
      </w:r>
      <w:r w:rsidR="00067272" w:rsidRPr="007C1031">
        <w:rPr>
          <w:rFonts w:ascii="Marianne" w:hAnsi="Marianne" w:cs="Arial"/>
          <w:b/>
          <w:bCs/>
          <w:sz w:val="20"/>
          <w:szCs w:val="20"/>
          <w:u w:val="single"/>
        </w:rPr>
        <w:t>deux</w:t>
      </w:r>
      <w:r w:rsidR="00045227" w:rsidRPr="007C1031">
        <w:rPr>
          <w:rFonts w:ascii="Marianne" w:hAnsi="Marianne" w:cs="Arial"/>
          <w:b/>
          <w:bCs/>
          <w:sz w:val="20"/>
          <w:szCs w:val="20"/>
          <w:u w:val="single"/>
        </w:rPr>
        <w:t xml:space="preserve"> (</w:t>
      </w:r>
      <w:r w:rsidR="00900004" w:rsidRPr="007C1031">
        <w:rPr>
          <w:rFonts w:ascii="Marianne" w:hAnsi="Marianne" w:cs="Arial"/>
          <w:b/>
          <w:bCs/>
          <w:sz w:val="20"/>
          <w:szCs w:val="20"/>
          <w:u w:val="single"/>
        </w:rPr>
        <w:t>2</w:t>
      </w:r>
      <w:r w:rsidR="00045227" w:rsidRPr="007C1031">
        <w:rPr>
          <w:rFonts w:ascii="Marianne" w:hAnsi="Marianne" w:cs="Arial"/>
          <w:b/>
          <w:bCs/>
          <w:sz w:val="20"/>
          <w:szCs w:val="20"/>
          <w:u w:val="single"/>
        </w:rPr>
        <w:t>)</w:t>
      </w:r>
      <w:r w:rsidRPr="007C1031">
        <w:rPr>
          <w:rFonts w:ascii="Marianne" w:hAnsi="Marianne" w:cs="Arial"/>
          <w:b/>
          <w:bCs/>
          <w:sz w:val="20"/>
          <w:szCs w:val="20"/>
          <w:u w:val="single"/>
        </w:rPr>
        <w:t xml:space="preserve"> lots</w:t>
      </w:r>
      <w:r w:rsidRPr="007C1031">
        <w:rPr>
          <w:rFonts w:ascii="Marianne" w:hAnsi="Marianne" w:cs="Arial"/>
          <w:b/>
          <w:bCs/>
          <w:sz w:val="20"/>
          <w:szCs w:val="20"/>
        </w:rPr>
        <w:t xml:space="preserve"> parmi les lots n°1 à </w:t>
      </w:r>
      <w:r w:rsidR="00045227" w:rsidRPr="007C1031">
        <w:rPr>
          <w:rFonts w:ascii="Marianne" w:hAnsi="Marianne" w:cs="Arial"/>
          <w:b/>
          <w:bCs/>
          <w:sz w:val="20"/>
          <w:szCs w:val="20"/>
        </w:rPr>
        <w:t>4</w:t>
      </w:r>
      <w:r w:rsidR="00A37E77">
        <w:rPr>
          <w:rFonts w:ascii="Marianne" w:hAnsi="Marianne" w:cs="Arial"/>
          <w:sz w:val="20"/>
          <w:szCs w:val="20"/>
        </w:rPr>
        <w:t xml:space="preserve"> de la présente consultation</w:t>
      </w:r>
      <w:r w:rsidR="000802BC">
        <w:rPr>
          <w:rFonts w:ascii="Marianne" w:hAnsi="Marianne" w:cs="Arial"/>
          <w:sz w:val="20"/>
          <w:szCs w:val="20"/>
        </w:rPr>
        <w:t xml:space="preserve">. </w:t>
      </w:r>
    </w:p>
    <w:p w14:paraId="210B6711" w14:textId="06B13530" w:rsidR="00507FA1" w:rsidRDefault="00507FA1" w:rsidP="00507FA1">
      <w:pPr>
        <w:jc w:val="both"/>
        <w:rPr>
          <w:rFonts w:ascii="Marianne" w:hAnsi="Marianne" w:cs="Arial"/>
          <w:sz w:val="20"/>
          <w:szCs w:val="20"/>
        </w:rPr>
      </w:pPr>
      <w:r w:rsidRPr="00D025F7">
        <w:rPr>
          <w:rFonts w:ascii="Marianne" w:hAnsi="Marianne" w:cs="Arial"/>
          <w:sz w:val="20"/>
          <w:szCs w:val="20"/>
        </w:rPr>
        <w:t xml:space="preserve">Le soumissionnaire, s’il venait à être </w:t>
      </w:r>
      <w:r w:rsidR="00900004">
        <w:rPr>
          <w:rFonts w:ascii="Marianne" w:hAnsi="Marianne" w:cs="Arial"/>
          <w:sz w:val="20"/>
          <w:szCs w:val="20"/>
        </w:rPr>
        <w:t>classé en tête</w:t>
      </w:r>
      <w:r w:rsidRPr="00D025F7">
        <w:rPr>
          <w:rFonts w:ascii="Marianne" w:hAnsi="Marianne" w:cs="Arial"/>
          <w:sz w:val="20"/>
          <w:szCs w:val="20"/>
        </w:rPr>
        <w:t xml:space="preserve"> sur </w:t>
      </w:r>
      <w:r w:rsidR="000802BC">
        <w:rPr>
          <w:rFonts w:ascii="Marianne" w:hAnsi="Marianne" w:cs="Arial"/>
          <w:sz w:val="20"/>
          <w:szCs w:val="20"/>
        </w:rPr>
        <w:t>les</w:t>
      </w:r>
      <w:r w:rsidR="00A37E77">
        <w:rPr>
          <w:rFonts w:ascii="Marianne" w:hAnsi="Marianne" w:cs="Arial"/>
          <w:sz w:val="20"/>
          <w:szCs w:val="20"/>
        </w:rPr>
        <w:t xml:space="preserve"> quatre</w:t>
      </w:r>
      <w:r w:rsidR="000802BC">
        <w:rPr>
          <w:rFonts w:ascii="Marianne" w:hAnsi="Marianne" w:cs="Arial"/>
          <w:sz w:val="20"/>
          <w:szCs w:val="20"/>
        </w:rPr>
        <w:t xml:space="preserve"> lots 1 à 4</w:t>
      </w:r>
      <w:r w:rsidRPr="00D025F7">
        <w:rPr>
          <w:rFonts w:ascii="Marianne" w:hAnsi="Marianne" w:cs="Arial"/>
          <w:sz w:val="20"/>
          <w:szCs w:val="20"/>
        </w:rPr>
        <w:t xml:space="preserve"> du présent </w:t>
      </w:r>
      <w:r w:rsidR="000802BC">
        <w:rPr>
          <w:rFonts w:ascii="Marianne" w:hAnsi="Marianne" w:cs="Arial"/>
          <w:sz w:val="20"/>
          <w:szCs w:val="20"/>
        </w:rPr>
        <w:t>marché</w:t>
      </w:r>
      <w:r w:rsidRPr="00D025F7">
        <w:rPr>
          <w:rFonts w:ascii="Marianne" w:hAnsi="Marianne" w:cs="Arial"/>
          <w:sz w:val="20"/>
          <w:szCs w:val="20"/>
        </w:rPr>
        <w:t xml:space="preserve">, indique ci-dessous </w:t>
      </w:r>
      <w:r w:rsidR="00A37E77">
        <w:rPr>
          <w:rFonts w:ascii="Marianne" w:hAnsi="Marianne" w:cs="Arial"/>
          <w:sz w:val="20"/>
          <w:szCs w:val="20"/>
        </w:rPr>
        <w:t>l’ordre dans le</w:t>
      </w:r>
      <w:r w:rsidRPr="00D025F7">
        <w:rPr>
          <w:rFonts w:ascii="Marianne" w:hAnsi="Marianne" w:cs="Arial"/>
          <w:sz w:val="20"/>
          <w:szCs w:val="20"/>
        </w:rPr>
        <w:t xml:space="preserve">quel il souhaite être retenu en </w:t>
      </w:r>
      <w:r w:rsidR="000802BC">
        <w:rPr>
          <w:rFonts w:ascii="Marianne" w:hAnsi="Marianne" w:cs="Arial"/>
          <w:sz w:val="20"/>
          <w:szCs w:val="20"/>
        </w:rPr>
        <w:t>priorité</w:t>
      </w:r>
      <w:r w:rsidR="00A37E77">
        <w:rPr>
          <w:rFonts w:ascii="Marianne" w:hAnsi="Marianne" w:cs="Arial"/>
          <w:sz w:val="20"/>
          <w:szCs w:val="20"/>
        </w:rPr>
        <w:t xml:space="preserve"> pour ces lots</w:t>
      </w:r>
      <w:r w:rsidR="00A37E77">
        <w:rPr>
          <w:rFonts w:ascii="Calibri" w:hAnsi="Calibri" w:cs="Calibri"/>
          <w:sz w:val="20"/>
          <w:szCs w:val="20"/>
        </w:rPr>
        <w:t> </w:t>
      </w:r>
      <w:r w:rsidR="00A37E77">
        <w:rPr>
          <w:rFonts w:ascii="Marianne" w:hAnsi="Marianne" w:cs="Arial"/>
          <w:sz w:val="20"/>
          <w:szCs w:val="20"/>
        </w:rPr>
        <w:t>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7725"/>
      </w:tblGrid>
      <w:tr w:rsidR="00507FA1" w:rsidRPr="00D025F7" w14:paraId="0BB0A610" w14:textId="77777777" w:rsidTr="00B94673">
        <w:trPr>
          <w:jc w:val="center"/>
        </w:trPr>
        <w:tc>
          <w:tcPr>
            <w:tcW w:w="2547" w:type="dxa"/>
            <w:vAlign w:val="center"/>
          </w:tcPr>
          <w:p w14:paraId="520659CE" w14:textId="77777777" w:rsidR="00507FA1" w:rsidRPr="00C30DCD" w:rsidRDefault="00AD73D0" w:rsidP="00B94673">
            <w:pPr>
              <w:spacing w:line="276" w:lineRule="auto"/>
              <w:jc w:val="center"/>
              <w:rPr>
                <w:rFonts w:ascii="Marianne Medium" w:hAnsi="Marianne Medium" w:cs="Arial"/>
                <w:b/>
                <w:u w:val="single"/>
              </w:rPr>
            </w:pPr>
            <w:r w:rsidRPr="00C30DCD">
              <w:rPr>
                <w:rFonts w:ascii="Marianne Medium" w:hAnsi="Marianne Medium" w:cs="Arial"/>
                <w:b/>
                <w:u w:val="single"/>
              </w:rPr>
              <w:t>Ordre de préférence</w:t>
            </w:r>
          </w:p>
          <w:p w14:paraId="6AAC4775" w14:textId="36200B07" w:rsidR="00B94673" w:rsidRPr="00B94673" w:rsidRDefault="00B94673" w:rsidP="00B94673">
            <w:pPr>
              <w:spacing w:line="276" w:lineRule="auto"/>
              <w:jc w:val="center"/>
              <w:rPr>
                <w:rFonts w:ascii="Marianne" w:hAnsi="Marianne" w:cs="Arial"/>
                <w:bCs/>
              </w:rPr>
            </w:pPr>
            <w:r w:rsidRPr="00B94673">
              <w:rPr>
                <w:rFonts w:ascii="Marianne" w:hAnsi="Marianne" w:cs="Arial"/>
                <w:bCs/>
              </w:rPr>
              <w:t>pour l’attribution</w:t>
            </w:r>
          </w:p>
        </w:tc>
        <w:tc>
          <w:tcPr>
            <w:tcW w:w="7725" w:type="dxa"/>
            <w:vAlign w:val="center"/>
          </w:tcPr>
          <w:p w14:paraId="1F005C03" w14:textId="22F7F287" w:rsidR="00C30DCD" w:rsidRPr="00C30DCD" w:rsidRDefault="00C30DCD" w:rsidP="00C30DCD">
            <w:pPr>
              <w:spacing w:before="120"/>
              <w:jc w:val="center"/>
              <w:rPr>
                <w:rFonts w:ascii="Marianne Medium" w:hAnsi="Marianne Medium" w:cs="Arial"/>
                <w:b/>
                <w:u w:val="single"/>
              </w:rPr>
            </w:pPr>
            <w:r w:rsidRPr="00C30DCD">
              <w:rPr>
                <w:rFonts w:ascii="Marianne Medium" w:hAnsi="Marianne Medium" w:cs="Arial"/>
                <w:b/>
                <w:u w:val="single"/>
              </w:rPr>
              <w:t>Préciser le numéro et l’</w:t>
            </w:r>
            <w:r w:rsidR="005F68A5" w:rsidRPr="00C30DCD">
              <w:rPr>
                <w:rFonts w:ascii="Marianne Medium" w:hAnsi="Marianne Medium" w:cs="Arial"/>
                <w:b/>
                <w:u w:val="single"/>
              </w:rPr>
              <w:t>intitulé d</w:t>
            </w:r>
            <w:r w:rsidRPr="00C30DCD">
              <w:rPr>
                <w:rFonts w:ascii="Marianne Medium" w:hAnsi="Marianne Medium" w:cs="Arial"/>
                <w:b/>
                <w:u w:val="single"/>
              </w:rPr>
              <w:t xml:space="preserve">u </w:t>
            </w:r>
            <w:r w:rsidR="005F68A5" w:rsidRPr="00C30DCD">
              <w:rPr>
                <w:rFonts w:ascii="Marianne Medium" w:hAnsi="Marianne Medium" w:cs="Arial"/>
                <w:b/>
                <w:u w:val="single"/>
              </w:rPr>
              <w:t xml:space="preserve">lot </w:t>
            </w:r>
          </w:p>
          <w:p w14:paraId="641EC677" w14:textId="657A8DA5" w:rsidR="00507FA1" w:rsidRPr="008665DC" w:rsidRDefault="005F68A5" w:rsidP="00C30DCD">
            <w:pPr>
              <w:spacing w:before="60" w:after="60"/>
              <w:jc w:val="center"/>
              <w:rPr>
                <w:rFonts w:ascii="Marianne" w:hAnsi="Marianne" w:cs="Arial"/>
                <w:b/>
              </w:rPr>
            </w:pPr>
            <w:r w:rsidRPr="008665DC">
              <w:rPr>
                <w:rFonts w:ascii="Marianne" w:hAnsi="Marianne" w:cs="Arial"/>
                <w:b/>
              </w:rPr>
              <w:t xml:space="preserve">parmi les lots </w:t>
            </w:r>
            <w:r>
              <w:rPr>
                <w:rFonts w:ascii="Marianne" w:hAnsi="Marianne" w:cs="Arial"/>
                <w:b/>
              </w:rPr>
              <w:t>n°1 à</w:t>
            </w:r>
            <w:r w:rsidRPr="008C1B3B">
              <w:rPr>
                <w:rFonts w:ascii="Marianne" w:hAnsi="Marianne" w:cs="Arial"/>
                <w:b/>
              </w:rPr>
              <w:t xml:space="preserve"> </w:t>
            </w:r>
            <w:r w:rsidR="00FD4CD6">
              <w:rPr>
                <w:rFonts w:ascii="Marianne" w:hAnsi="Marianne" w:cs="Arial"/>
                <w:b/>
              </w:rPr>
              <w:t>4</w:t>
            </w:r>
            <w:r w:rsidRPr="008C1B3B">
              <w:rPr>
                <w:rFonts w:ascii="Marianne" w:hAnsi="Marianne" w:cs="Arial"/>
                <w:b/>
              </w:rPr>
              <w:t xml:space="preserve"> </w:t>
            </w:r>
            <w:r w:rsidRPr="008665DC">
              <w:rPr>
                <w:rFonts w:ascii="Marianne" w:hAnsi="Marianne" w:cs="Arial"/>
                <w:b/>
              </w:rPr>
              <w:t>faisant l’objet d’une offre de la part du candidat</w:t>
            </w:r>
          </w:p>
        </w:tc>
      </w:tr>
      <w:tr w:rsidR="00507FA1" w:rsidRPr="00D025F7" w14:paraId="64F1F548" w14:textId="77777777" w:rsidTr="00B94673">
        <w:trPr>
          <w:jc w:val="center"/>
        </w:trPr>
        <w:tc>
          <w:tcPr>
            <w:tcW w:w="2547" w:type="dxa"/>
            <w:vAlign w:val="center"/>
          </w:tcPr>
          <w:p w14:paraId="12DF7DB2" w14:textId="6586763B" w:rsidR="00507FA1" w:rsidRPr="00A647AF" w:rsidRDefault="00B94673" w:rsidP="00B94673">
            <w:pPr>
              <w:spacing w:before="120" w:after="120" w:line="276" w:lineRule="auto"/>
              <w:jc w:val="center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A647AF">
              <w:rPr>
                <w:rFonts w:ascii="Marianne" w:hAnsi="Marianne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725" w:type="dxa"/>
            <w:vAlign w:val="center"/>
          </w:tcPr>
          <w:p w14:paraId="22E5CCE3" w14:textId="77777777" w:rsidR="00507FA1" w:rsidRPr="00D025F7" w:rsidRDefault="00507FA1" w:rsidP="00B94673">
            <w:pPr>
              <w:spacing w:before="120" w:after="120" w:line="276" w:lineRule="auto"/>
              <w:rPr>
                <w:rFonts w:ascii="Marianne" w:hAnsi="Marianne" w:cs="Arial"/>
              </w:rPr>
            </w:pPr>
          </w:p>
        </w:tc>
      </w:tr>
      <w:tr w:rsidR="00507FA1" w:rsidRPr="00D025F7" w14:paraId="73C51189" w14:textId="77777777" w:rsidTr="00B94673">
        <w:trPr>
          <w:jc w:val="center"/>
        </w:trPr>
        <w:tc>
          <w:tcPr>
            <w:tcW w:w="2547" w:type="dxa"/>
            <w:vAlign w:val="center"/>
          </w:tcPr>
          <w:p w14:paraId="315BBCAD" w14:textId="72729FC1" w:rsidR="00507FA1" w:rsidRPr="00A647AF" w:rsidRDefault="00B94673" w:rsidP="00B94673">
            <w:pPr>
              <w:spacing w:before="120" w:after="120" w:line="276" w:lineRule="auto"/>
              <w:jc w:val="center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A647AF">
              <w:rPr>
                <w:rFonts w:ascii="Marianne" w:hAnsi="Marianne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725" w:type="dxa"/>
            <w:vAlign w:val="center"/>
          </w:tcPr>
          <w:p w14:paraId="2761F372" w14:textId="77777777" w:rsidR="00507FA1" w:rsidRPr="00D025F7" w:rsidRDefault="00507FA1" w:rsidP="00B94673">
            <w:pPr>
              <w:spacing w:before="120" w:after="120" w:line="276" w:lineRule="auto"/>
              <w:rPr>
                <w:rFonts w:ascii="Marianne" w:hAnsi="Marianne" w:cs="Arial"/>
              </w:rPr>
            </w:pPr>
          </w:p>
        </w:tc>
      </w:tr>
      <w:tr w:rsidR="00507FA1" w:rsidRPr="00D025F7" w14:paraId="1EEB8F84" w14:textId="77777777" w:rsidTr="00B94673">
        <w:trPr>
          <w:jc w:val="center"/>
        </w:trPr>
        <w:tc>
          <w:tcPr>
            <w:tcW w:w="2547" w:type="dxa"/>
            <w:vAlign w:val="center"/>
          </w:tcPr>
          <w:p w14:paraId="6A3EACA7" w14:textId="3267A5A7" w:rsidR="00507FA1" w:rsidRPr="00A647AF" w:rsidRDefault="00B94673" w:rsidP="00B94673">
            <w:pPr>
              <w:spacing w:before="120" w:after="120" w:line="276" w:lineRule="auto"/>
              <w:jc w:val="center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A647AF">
              <w:rPr>
                <w:rFonts w:ascii="Marianne" w:hAnsi="Marianne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725" w:type="dxa"/>
            <w:vAlign w:val="center"/>
          </w:tcPr>
          <w:p w14:paraId="0172747D" w14:textId="77777777" w:rsidR="00507FA1" w:rsidRPr="00D025F7" w:rsidRDefault="00507FA1" w:rsidP="00B94673">
            <w:pPr>
              <w:spacing w:before="120" w:after="120" w:line="276" w:lineRule="auto"/>
              <w:rPr>
                <w:rFonts w:ascii="Marianne" w:hAnsi="Marianne" w:cs="Arial"/>
              </w:rPr>
            </w:pPr>
          </w:p>
        </w:tc>
      </w:tr>
      <w:tr w:rsidR="00507FA1" w:rsidRPr="00D025F7" w14:paraId="1DF09506" w14:textId="77777777" w:rsidTr="00B94673">
        <w:trPr>
          <w:jc w:val="center"/>
        </w:trPr>
        <w:tc>
          <w:tcPr>
            <w:tcW w:w="2547" w:type="dxa"/>
            <w:vAlign w:val="center"/>
          </w:tcPr>
          <w:p w14:paraId="4DED85F5" w14:textId="4D4AB8EE" w:rsidR="00507FA1" w:rsidRPr="00A647AF" w:rsidRDefault="00B94673" w:rsidP="00B94673">
            <w:pPr>
              <w:spacing w:before="120" w:after="120" w:line="276" w:lineRule="auto"/>
              <w:jc w:val="center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A647AF">
              <w:rPr>
                <w:rFonts w:ascii="Marianne" w:hAnsi="Marianne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725" w:type="dxa"/>
            <w:vAlign w:val="center"/>
          </w:tcPr>
          <w:p w14:paraId="2C38E687" w14:textId="77777777" w:rsidR="00507FA1" w:rsidRPr="00D025F7" w:rsidRDefault="00507FA1" w:rsidP="00B94673">
            <w:pPr>
              <w:spacing w:before="120" w:after="120" w:line="276" w:lineRule="auto"/>
              <w:rPr>
                <w:rFonts w:ascii="Marianne" w:hAnsi="Marianne" w:cs="Arial"/>
              </w:rPr>
            </w:pPr>
          </w:p>
        </w:tc>
      </w:tr>
    </w:tbl>
    <w:p w14:paraId="165693F2" w14:textId="77777777" w:rsidR="00507FA1" w:rsidRDefault="00507FA1" w:rsidP="00AD73D0">
      <w:pPr>
        <w:spacing w:before="240" w:after="120" w:line="240" w:lineRule="auto"/>
        <w:jc w:val="both"/>
        <w:rPr>
          <w:rFonts w:ascii="Marianne" w:hAnsi="Marianne" w:cs="Arial"/>
          <w:sz w:val="20"/>
          <w:szCs w:val="20"/>
          <w:u w:val="single"/>
        </w:rPr>
      </w:pPr>
      <w:r w:rsidRPr="00507FA1">
        <w:rPr>
          <w:rFonts w:ascii="Marianne" w:hAnsi="Marianne" w:cs="Arial"/>
          <w:sz w:val="20"/>
          <w:szCs w:val="20"/>
          <w:u w:val="single"/>
        </w:rPr>
        <w:t>Rappel des lots</w:t>
      </w:r>
      <w:r w:rsidRPr="00507FA1">
        <w:rPr>
          <w:rFonts w:ascii="Calibri" w:hAnsi="Calibri" w:cs="Calibri"/>
          <w:sz w:val="20"/>
          <w:szCs w:val="20"/>
          <w:u w:val="single"/>
        </w:rPr>
        <w:t> </w:t>
      </w:r>
      <w:r w:rsidRPr="00507FA1">
        <w:rPr>
          <w:rFonts w:ascii="Marianne" w:hAnsi="Marianne" w:cs="Arial"/>
          <w:sz w:val="20"/>
          <w:szCs w:val="20"/>
          <w:u w:val="single"/>
        </w:rPr>
        <w:t>:</w:t>
      </w:r>
    </w:p>
    <w:tbl>
      <w:tblPr>
        <w:tblpPr w:leftFromText="141" w:rightFromText="141" w:vertAnchor="text" w:horzAnchor="margin" w:tblpXSpec="center" w:tblpY="137"/>
        <w:tblW w:w="10055" w:type="dxa"/>
        <w:tblBorders>
          <w:top w:val="single" w:sz="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9118"/>
      </w:tblGrid>
      <w:tr w:rsidR="008C1B66" w:rsidRPr="008C1B66" w14:paraId="0D0C79D5" w14:textId="77777777" w:rsidTr="008C1B66">
        <w:trPr>
          <w:cantSplit/>
          <w:trHeight w:val="397"/>
          <w:tblHeader/>
        </w:trPr>
        <w:tc>
          <w:tcPr>
            <w:tcW w:w="699" w:type="dxa"/>
            <w:tcBorders>
              <w:bottom w:val="single" w:sz="2" w:space="0" w:color="auto"/>
            </w:tcBorders>
            <w:shd w:val="clear" w:color="auto" w:fill="B6DDE8"/>
            <w:vAlign w:val="center"/>
          </w:tcPr>
          <w:p w14:paraId="7E6192B2" w14:textId="77777777" w:rsidR="008C1B66" w:rsidRPr="008C1B66" w:rsidRDefault="008C1B66" w:rsidP="008C1B66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bCs/>
                <w:smallCaps/>
                <w:szCs w:val="20"/>
                <w:lang w:eastAsia="fr-FR"/>
              </w:rPr>
            </w:pPr>
            <w:r w:rsidRPr="008C1B66">
              <w:rPr>
                <w:rFonts w:ascii="Marianne" w:eastAsia="Times New Roman" w:hAnsi="Marianne" w:cs="Times New Roman"/>
                <w:b/>
                <w:bCs/>
                <w:smallCaps/>
                <w:szCs w:val="20"/>
                <w:lang w:eastAsia="fr-FR"/>
              </w:rPr>
              <w:t>Lot n°</w:t>
            </w:r>
          </w:p>
        </w:tc>
        <w:tc>
          <w:tcPr>
            <w:tcW w:w="6804" w:type="dxa"/>
            <w:tcBorders>
              <w:bottom w:val="single" w:sz="2" w:space="0" w:color="auto"/>
            </w:tcBorders>
            <w:shd w:val="clear" w:color="auto" w:fill="B6DDE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45B3B9" w14:textId="77777777" w:rsidR="008C1B66" w:rsidRPr="008C1B66" w:rsidRDefault="008C1B66" w:rsidP="008C1B66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jc w:val="center"/>
              <w:rPr>
                <w:rFonts w:ascii="Marianne" w:eastAsia="Times New Roman" w:hAnsi="Marianne" w:cs="Times New Roman"/>
                <w:b/>
                <w:bCs/>
                <w:smallCaps/>
                <w:szCs w:val="20"/>
                <w:lang w:eastAsia="fr-FR"/>
              </w:rPr>
            </w:pPr>
            <w:r w:rsidRPr="008C1B66">
              <w:rPr>
                <w:rFonts w:ascii="Marianne" w:eastAsia="Times New Roman" w:hAnsi="Marianne" w:cs="Times New Roman"/>
                <w:b/>
                <w:bCs/>
                <w:smallCaps/>
                <w:szCs w:val="20"/>
                <w:lang w:eastAsia="fr-FR"/>
              </w:rPr>
              <w:t>Objet du lot</w:t>
            </w:r>
          </w:p>
        </w:tc>
      </w:tr>
      <w:tr w:rsidR="008C1B66" w:rsidRPr="008C1B66" w14:paraId="6FA271D6" w14:textId="77777777" w:rsidTr="00885E8B">
        <w:trPr>
          <w:cantSplit/>
          <w:trHeight w:val="397"/>
        </w:trPr>
        <w:tc>
          <w:tcPr>
            <w:tcW w:w="6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AA87A5" w14:textId="77777777" w:rsidR="008C1B66" w:rsidRPr="008C1B66" w:rsidRDefault="008C1B66" w:rsidP="008C1B66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8C1B66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680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228DB0" w14:textId="77777777" w:rsidR="008C1B66" w:rsidRPr="008C1B66" w:rsidRDefault="008C1B66" w:rsidP="008C1B66">
            <w:pPr>
              <w:widowControl w:val="0"/>
              <w:suppressLineNumbers/>
              <w:suppressAutoHyphens/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8C1B66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Haut-Commissariat de la République en Polynésie Française (</w:t>
            </w:r>
            <w:r w:rsidRPr="008C1B66">
              <w:rPr>
                <w:rFonts w:ascii="Marianne" w:eastAsia="Times New Roman" w:hAnsi="Marianne" w:cs="Times New Roman"/>
                <w:i/>
                <w:iCs/>
                <w:sz w:val="20"/>
                <w:szCs w:val="20"/>
                <w:lang w:eastAsia="fr-FR"/>
              </w:rPr>
              <w:t>HCRPF</w:t>
            </w:r>
            <w:r w:rsidRPr="008C1B66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)</w:t>
            </w:r>
          </w:p>
        </w:tc>
      </w:tr>
      <w:tr w:rsidR="008C1B66" w:rsidRPr="008C1B66" w14:paraId="29F33BE6" w14:textId="77777777" w:rsidTr="00885E8B">
        <w:trPr>
          <w:cantSplit/>
          <w:trHeight w:val="397"/>
        </w:trPr>
        <w:tc>
          <w:tcPr>
            <w:tcW w:w="6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F61F9E" w14:textId="77777777" w:rsidR="008C1B66" w:rsidRPr="008C1B66" w:rsidRDefault="008C1B66" w:rsidP="008C1B6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8C1B66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6804" w:type="dxa"/>
            <w:tcBorders>
              <w:lef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27DA6D" w14:textId="77777777" w:rsidR="008C1B66" w:rsidRPr="008C1B66" w:rsidRDefault="008C1B66" w:rsidP="008C1B66">
            <w:pPr>
              <w:widowControl w:val="0"/>
              <w:suppressLineNumbers/>
              <w:suppressAutoHyphens/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8C1B66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Université de Polynésie française (</w:t>
            </w:r>
            <w:r w:rsidRPr="008C1B66">
              <w:rPr>
                <w:rFonts w:ascii="Marianne" w:eastAsia="Times New Roman" w:hAnsi="Marianne" w:cs="Times New Roman"/>
                <w:i/>
                <w:iCs/>
                <w:sz w:val="20"/>
                <w:szCs w:val="20"/>
                <w:lang w:eastAsia="fr-FR"/>
              </w:rPr>
              <w:t>UPF</w:t>
            </w:r>
            <w:r w:rsidRPr="008C1B66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)</w:t>
            </w:r>
          </w:p>
        </w:tc>
      </w:tr>
      <w:tr w:rsidR="008C1B66" w:rsidRPr="008C1B66" w14:paraId="6704AD33" w14:textId="77777777" w:rsidTr="00885E8B">
        <w:trPr>
          <w:cantSplit/>
          <w:trHeight w:val="397"/>
        </w:trPr>
        <w:tc>
          <w:tcPr>
            <w:tcW w:w="6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4DB826" w14:textId="77777777" w:rsidR="008C1B66" w:rsidRPr="008C1B66" w:rsidRDefault="008C1B66" w:rsidP="008C1B6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8C1B66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6804" w:type="dxa"/>
            <w:tcBorders>
              <w:lef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E8298" w14:textId="5B643FCF" w:rsidR="008C1B66" w:rsidRPr="008C1B66" w:rsidRDefault="008C1B66" w:rsidP="008C1B66">
            <w:pPr>
              <w:widowControl w:val="0"/>
              <w:suppressLineNumbers/>
              <w:suppressAutoHyphens/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8C1B66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Gendarmerie nationale (</w:t>
            </w:r>
            <w:r w:rsidRPr="008C1B66">
              <w:rPr>
                <w:rFonts w:ascii="Marianne" w:eastAsia="Times New Roman" w:hAnsi="Marianne" w:cs="Times New Roman"/>
                <w:i/>
                <w:iCs/>
                <w:sz w:val="20"/>
                <w:szCs w:val="20"/>
                <w:lang w:eastAsia="fr-FR"/>
              </w:rPr>
              <w:t>GN</w:t>
            </w:r>
            <w:r w:rsidRPr="008C1B66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) </w:t>
            </w:r>
            <w:r w:rsidRPr="008C1B66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br/>
              <w:t xml:space="preserve">Tahiti Ouest, Moorea, Iles sous le Vent et Australes </w:t>
            </w:r>
          </w:p>
        </w:tc>
      </w:tr>
      <w:tr w:rsidR="008C1B66" w:rsidRPr="008C1B66" w14:paraId="03567ECE" w14:textId="77777777" w:rsidTr="00885E8B">
        <w:trPr>
          <w:cantSplit/>
          <w:trHeight w:val="397"/>
        </w:trPr>
        <w:tc>
          <w:tcPr>
            <w:tcW w:w="6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756F45" w14:textId="77777777" w:rsidR="008C1B66" w:rsidRPr="008C1B66" w:rsidRDefault="008C1B66" w:rsidP="008C1B6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8C1B66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6804" w:type="dxa"/>
            <w:tcBorders>
              <w:lef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3A7990" w14:textId="45338A11" w:rsidR="008C1B66" w:rsidRPr="008C1B66" w:rsidRDefault="008C1B66" w:rsidP="008C1B66">
            <w:pPr>
              <w:widowControl w:val="0"/>
              <w:suppressLineNumbers/>
              <w:suppressAutoHyphens/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8C1B66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Gendarmerie nationale (</w:t>
            </w:r>
            <w:r w:rsidRPr="008C1B66">
              <w:rPr>
                <w:rFonts w:ascii="Marianne" w:eastAsia="Times New Roman" w:hAnsi="Marianne" w:cs="Times New Roman"/>
                <w:i/>
                <w:iCs/>
                <w:sz w:val="20"/>
                <w:szCs w:val="20"/>
                <w:lang w:eastAsia="fr-FR"/>
              </w:rPr>
              <w:t>GN</w:t>
            </w:r>
            <w:r w:rsidRPr="008C1B66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) </w:t>
            </w:r>
            <w:r w:rsidRPr="008C1B66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br/>
              <w:t xml:space="preserve">Tahiti Est, Tuamotu, Marquises et Gambier </w:t>
            </w:r>
          </w:p>
        </w:tc>
      </w:tr>
    </w:tbl>
    <w:p w14:paraId="49CB6D1C" w14:textId="77777777" w:rsidR="00AD73D0" w:rsidRDefault="00AD73D0" w:rsidP="00AD73D0">
      <w:pPr>
        <w:spacing w:before="240" w:after="120" w:line="240" w:lineRule="auto"/>
        <w:jc w:val="both"/>
        <w:rPr>
          <w:rFonts w:ascii="Marianne" w:hAnsi="Marianne" w:cs="Arial"/>
          <w:sz w:val="20"/>
          <w:szCs w:val="20"/>
          <w:u w:val="single"/>
        </w:rPr>
      </w:pPr>
    </w:p>
    <w:sectPr w:rsidR="00AD73D0" w:rsidSect="00507FA1">
      <w:footerReference w:type="default" r:id="rId7"/>
      <w:pgSz w:w="11906" w:h="16838"/>
      <w:pgMar w:top="720" w:right="720" w:bottom="720" w:left="720" w:header="708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17478" w14:textId="77777777" w:rsidR="00771BF6" w:rsidRDefault="00771BF6" w:rsidP="00771BF6">
      <w:pPr>
        <w:spacing w:after="0" w:line="240" w:lineRule="auto"/>
      </w:pPr>
      <w:r>
        <w:separator/>
      </w:r>
    </w:p>
  </w:endnote>
  <w:endnote w:type="continuationSeparator" w:id="0">
    <w:p w14:paraId="165992F5" w14:textId="77777777" w:rsidR="00771BF6" w:rsidRDefault="00771BF6" w:rsidP="00771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 ExtraBold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2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5670"/>
      <w:gridCol w:w="2268"/>
    </w:tblGrid>
    <w:tr w:rsidR="005D64C6" w:rsidRPr="005D64C6" w14:paraId="14439EA7" w14:textId="77777777" w:rsidTr="00885E8B">
      <w:tc>
        <w:tcPr>
          <w:tcW w:w="2268" w:type="dxa"/>
          <w:vAlign w:val="center"/>
        </w:tcPr>
        <w:p w14:paraId="641B4F7B" w14:textId="77777777" w:rsidR="005D64C6" w:rsidRPr="005D64C6" w:rsidRDefault="005D64C6" w:rsidP="005D64C6">
          <w:pPr>
            <w:tabs>
              <w:tab w:val="right" w:pos="8505"/>
            </w:tabs>
            <w:rPr>
              <w:rFonts w:ascii="Marianne Medium" w:hAnsi="Marianne Medium"/>
              <w:sz w:val="16"/>
              <w:szCs w:val="16"/>
            </w:rPr>
          </w:pPr>
          <w:r w:rsidRPr="005D64C6">
            <w:rPr>
              <w:rFonts w:ascii="Marianne Medium" w:hAnsi="Marianne Medium"/>
              <w:sz w:val="16"/>
              <w:szCs w:val="16"/>
            </w:rPr>
            <w:t>Marché «</w:t>
          </w:r>
          <w:r w:rsidRPr="005D64C6">
            <w:rPr>
              <w:rFonts w:ascii="Calibri" w:hAnsi="Calibri" w:cs="Calibri"/>
              <w:sz w:val="16"/>
              <w:szCs w:val="16"/>
            </w:rPr>
            <w:t> </w:t>
          </w:r>
          <w:r w:rsidRPr="005D64C6">
            <w:rPr>
              <w:rFonts w:ascii="Marianne Medium" w:hAnsi="Marianne Medium"/>
              <w:i/>
              <w:smallCaps/>
              <w:sz w:val="16"/>
              <w:szCs w:val="16"/>
            </w:rPr>
            <w:t>Solimpress IV</w:t>
          </w:r>
          <w:r w:rsidRPr="005D64C6">
            <w:rPr>
              <w:rFonts w:ascii="Calibri" w:hAnsi="Calibri" w:cs="Calibri"/>
              <w:sz w:val="16"/>
              <w:szCs w:val="16"/>
            </w:rPr>
            <w:t> </w:t>
          </w:r>
          <w:r w:rsidRPr="005D64C6">
            <w:rPr>
              <w:rFonts w:ascii="Marianne Medium" w:hAnsi="Marianne Medium" w:cs="Marianne Medium"/>
              <w:sz w:val="16"/>
              <w:szCs w:val="16"/>
            </w:rPr>
            <w:t>»</w:t>
          </w:r>
        </w:p>
      </w:tc>
      <w:tc>
        <w:tcPr>
          <w:tcW w:w="5670" w:type="dxa"/>
          <w:vAlign w:val="center"/>
        </w:tcPr>
        <w:p w14:paraId="06C4FBD3" w14:textId="66B3767B" w:rsidR="005D64C6" w:rsidRPr="005D64C6" w:rsidRDefault="005D64C6" w:rsidP="005D64C6">
          <w:pPr>
            <w:tabs>
              <w:tab w:val="right" w:pos="8505"/>
            </w:tabs>
            <w:jc w:val="center"/>
            <w:rPr>
              <w:rFonts w:ascii="Marianne ExtraBold" w:hAnsi="Marianne ExtraBold"/>
              <w:sz w:val="16"/>
              <w:szCs w:val="16"/>
            </w:rPr>
          </w:pPr>
          <w:r>
            <w:rPr>
              <w:rFonts w:ascii="Marianne ExtraBold" w:hAnsi="Marianne ExtraBold"/>
              <w:sz w:val="18"/>
              <w:szCs w:val="16"/>
            </w:rPr>
            <w:t>Annexe 1 au r</w:t>
          </w:r>
          <w:r w:rsidRPr="005D64C6">
            <w:rPr>
              <w:rFonts w:ascii="Marianne ExtraBold" w:hAnsi="Marianne ExtraBold"/>
              <w:sz w:val="18"/>
              <w:szCs w:val="16"/>
            </w:rPr>
            <w:t>èglement de la consultation -</w:t>
          </w:r>
        </w:p>
      </w:tc>
      <w:tc>
        <w:tcPr>
          <w:tcW w:w="2268" w:type="dxa"/>
          <w:vAlign w:val="center"/>
        </w:tcPr>
        <w:p w14:paraId="4DFD94D5" w14:textId="77777777" w:rsidR="005D64C6" w:rsidRPr="005D64C6" w:rsidRDefault="005D64C6" w:rsidP="005D64C6">
          <w:pPr>
            <w:tabs>
              <w:tab w:val="right" w:pos="8505"/>
            </w:tabs>
            <w:jc w:val="center"/>
            <w:rPr>
              <w:rFonts w:ascii="Marianne" w:hAnsi="Marianne"/>
              <w:sz w:val="16"/>
              <w:szCs w:val="16"/>
            </w:rPr>
          </w:pPr>
          <w:r w:rsidRPr="005D64C6">
            <w:rPr>
              <w:rFonts w:ascii="Marianne" w:hAnsi="Marianne"/>
              <w:sz w:val="16"/>
              <w:szCs w:val="16"/>
            </w:rPr>
            <w:fldChar w:fldCharType="begin"/>
          </w:r>
          <w:r w:rsidRPr="005D64C6">
            <w:rPr>
              <w:rFonts w:ascii="Marianne" w:hAnsi="Marianne"/>
              <w:sz w:val="16"/>
              <w:szCs w:val="16"/>
            </w:rPr>
            <w:instrText xml:space="preserve"> PAGE </w:instrText>
          </w:r>
          <w:r w:rsidRPr="005D64C6">
            <w:rPr>
              <w:rFonts w:ascii="Marianne" w:hAnsi="Marianne"/>
              <w:sz w:val="16"/>
              <w:szCs w:val="16"/>
            </w:rPr>
            <w:fldChar w:fldCharType="separate"/>
          </w:r>
          <w:r w:rsidRPr="005D64C6">
            <w:rPr>
              <w:rFonts w:ascii="Marianne" w:hAnsi="Marianne"/>
              <w:noProof/>
              <w:sz w:val="16"/>
              <w:szCs w:val="16"/>
            </w:rPr>
            <w:t>20</w:t>
          </w:r>
          <w:r w:rsidRPr="005D64C6">
            <w:rPr>
              <w:rFonts w:ascii="Marianne" w:hAnsi="Marianne"/>
              <w:sz w:val="16"/>
              <w:szCs w:val="16"/>
            </w:rPr>
            <w:fldChar w:fldCharType="end"/>
          </w:r>
          <w:r w:rsidRPr="005D64C6">
            <w:rPr>
              <w:rFonts w:ascii="Marianne" w:hAnsi="Marianne"/>
              <w:sz w:val="16"/>
              <w:szCs w:val="16"/>
            </w:rPr>
            <w:t>/</w:t>
          </w:r>
          <w:r w:rsidRPr="005D64C6">
            <w:rPr>
              <w:rFonts w:ascii="Marianne" w:hAnsi="Marianne"/>
              <w:sz w:val="16"/>
              <w:szCs w:val="16"/>
            </w:rPr>
            <w:fldChar w:fldCharType="begin"/>
          </w:r>
          <w:r w:rsidRPr="005D64C6">
            <w:rPr>
              <w:rFonts w:ascii="Marianne" w:hAnsi="Marianne"/>
              <w:sz w:val="16"/>
              <w:szCs w:val="16"/>
            </w:rPr>
            <w:instrText xml:space="preserve"> NUMPAGES </w:instrText>
          </w:r>
          <w:r w:rsidRPr="005D64C6">
            <w:rPr>
              <w:rFonts w:ascii="Marianne" w:hAnsi="Marianne"/>
              <w:sz w:val="16"/>
              <w:szCs w:val="16"/>
            </w:rPr>
            <w:fldChar w:fldCharType="separate"/>
          </w:r>
          <w:r w:rsidRPr="005D64C6">
            <w:rPr>
              <w:rFonts w:ascii="Marianne" w:hAnsi="Marianne"/>
              <w:noProof/>
              <w:sz w:val="16"/>
              <w:szCs w:val="16"/>
            </w:rPr>
            <w:t>20</w:t>
          </w:r>
          <w:r w:rsidRPr="005D64C6">
            <w:rPr>
              <w:rFonts w:ascii="Marianne" w:hAnsi="Marianne"/>
              <w:sz w:val="16"/>
              <w:szCs w:val="16"/>
            </w:rPr>
            <w:fldChar w:fldCharType="end"/>
          </w:r>
        </w:p>
      </w:tc>
    </w:tr>
  </w:tbl>
  <w:p w14:paraId="4997D8FA" w14:textId="77777777" w:rsidR="005D64C6" w:rsidRPr="005D64C6" w:rsidRDefault="005D64C6" w:rsidP="005D64C6">
    <w:pPr>
      <w:pStyle w:val="Pieddepage"/>
      <w:tabs>
        <w:tab w:val="clear" w:pos="4536"/>
        <w:tab w:val="clear" w:pos="9072"/>
        <w:tab w:val="center" w:pos="0"/>
        <w:tab w:val="right" w:pos="9639"/>
      </w:tabs>
      <w:jc w:val="center"/>
      <w:rPr>
        <w:rFonts w:ascii="Marianne" w:hAnsi="Marianne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D42D5" w14:textId="77777777" w:rsidR="00771BF6" w:rsidRDefault="00771BF6" w:rsidP="00771BF6">
      <w:pPr>
        <w:spacing w:after="0" w:line="240" w:lineRule="auto"/>
      </w:pPr>
      <w:r>
        <w:separator/>
      </w:r>
    </w:p>
  </w:footnote>
  <w:footnote w:type="continuationSeparator" w:id="0">
    <w:p w14:paraId="16FEB0DF" w14:textId="77777777" w:rsidR="00771BF6" w:rsidRDefault="00771BF6" w:rsidP="00771B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BF6"/>
    <w:rsid w:val="00041603"/>
    <w:rsid w:val="00045227"/>
    <w:rsid w:val="00067272"/>
    <w:rsid w:val="000802BC"/>
    <w:rsid w:val="000C4102"/>
    <w:rsid w:val="00192D4B"/>
    <w:rsid w:val="001F3E08"/>
    <w:rsid w:val="00243A0D"/>
    <w:rsid w:val="0028046C"/>
    <w:rsid w:val="002E1D31"/>
    <w:rsid w:val="002F1FD4"/>
    <w:rsid w:val="0039796F"/>
    <w:rsid w:val="003B2F38"/>
    <w:rsid w:val="004D46E6"/>
    <w:rsid w:val="004F37F4"/>
    <w:rsid w:val="00507FA1"/>
    <w:rsid w:val="005703A6"/>
    <w:rsid w:val="005D64C6"/>
    <w:rsid w:val="005F68A5"/>
    <w:rsid w:val="00771BF6"/>
    <w:rsid w:val="007772CA"/>
    <w:rsid w:val="007C1031"/>
    <w:rsid w:val="008665DC"/>
    <w:rsid w:val="00884519"/>
    <w:rsid w:val="00884AF2"/>
    <w:rsid w:val="0089044F"/>
    <w:rsid w:val="00891946"/>
    <w:rsid w:val="0089738A"/>
    <w:rsid w:val="008B511D"/>
    <w:rsid w:val="008C1B3B"/>
    <w:rsid w:val="008C1B66"/>
    <w:rsid w:val="00900004"/>
    <w:rsid w:val="00921B42"/>
    <w:rsid w:val="00A37E77"/>
    <w:rsid w:val="00A647AF"/>
    <w:rsid w:val="00AD73D0"/>
    <w:rsid w:val="00B94673"/>
    <w:rsid w:val="00C0113D"/>
    <w:rsid w:val="00C30DCD"/>
    <w:rsid w:val="00D025F7"/>
    <w:rsid w:val="00D0544E"/>
    <w:rsid w:val="00D15B51"/>
    <w:rsid w:val="00D65402"/>
    <w:rsid w:val="00E12CD9"/>
    <w:rsid w:val="00E766E7"/>
    <w:rsid w:val="00EA3642"/>
    <w:rsid w:val="00F220DE"/>
    <w:rsid w:val="00FD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97C2099"/>
  <w15:chartTrackingRefBased/>
  <w15:docId w15:val="{8B34EF02-6B94-46E1-B27B-98E3AAF81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71BF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7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71BF6"/>
  </w:style>
  <w:style w:type="paragraph" w:styleId="Pieddepage">
    <w:name w:val="footer"/>
    <w:basedOn w:val="Normal"/>
    <w:link w:val="PieddepageCar"/>
    <w:unhideWhenUsed/>
    <w:rsid w:val="0077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71BF6"/>
  </w:style>
  <w:style w:type="character" w:styleId="Numrodepage">
    <w:name w:val="page number"/>
    <w:basedOn w:val="Policepardfaut"/>
    <w:rsid w:val="00771BF6"/>
  </w:style>
  <w:style w:type="paragraph" w:customStyle="1" w:styleId="Normal1">
    <w:name w:val="Normal1"/>
    <w:basedOn w:val="Normal"/>
    <w:rsid w:val="00771BF6"/>
    <w:pPr>
      <w:keepLines/>
      <w:tabs>
        <w:tab w:val="left" w:pos="284"/>
        <w:tab w:val="left" w:pos="567"/>
        <w:tab w:val="left" w:pos="851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Contenudetableau">
    <w:name w:val="Contenu de tableau"/>
    <w:basedOn w:val="Normal"/>
    <w:qFormat/>
    <w:rsid w:val="00771BF6"/>
    <w:pPr>
      <w:widowControl w:val="0"/>
      <w:suppressLineNumbers/>
      <w:suppressAutoHyphens/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0113D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0113D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C011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MARCHENAY Stephanie</dc:creator>
  <cp:keywords/>
  <dc:description/>
  <cp:lastModifiedBy>LEQUIEN Sebastien</cp:lastModifiedBy>
  <cp:revision>3</cp:revision>
  <dcterms:created xsi:type="dcterms:W3CDTF">2026-07-30T21:31:00Z</dcterms:created>
  <dcterms:modified xsi:type="dcterms:W3CDTF">2026-07-30T21:34:00Z</dcterms:modified>
</cp:coreProperties>
</file>